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10" w:rsidRDefault="0006304A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D4E09CA" wp14:editId="55DA420E">
            <wp:extent cx="6475081" cy="965938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6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610" w:rsidRPr="00703767" w:rsidRDefault="0006304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1362172" wp14:editId="54ADF1F2">
            <wp:extent cx="6483927" cy="970926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704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D4" w:rsidRPr="00703767">
        <w:rPr>
          <w:lang w:val="ru-RU"/>
        </w:rPr>
        <w:br w:type="page"/>
      </w:r>
    </w:p>
    <w:p w:rsidR="005C3610" w:rsidRDefault="005C3610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0"/>
        <w:gridCol w:w="1492"/>
        <w:gridCol w:w="1754"/>
        <w:gridCol w:w="4792"/>
        <w:gridCol w:w="972"/>
      </w:tblGrid>
      <w:tr w:rsidR="005C361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5C3610" w:rsidRDefault="005C36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C3610" w:rsidRPr="007037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ознакомление с основами современной теории и практики налогового планирования, приобретение умений и навыков в области организации налогового учета и подготовки налоговой отчетности.</w:t>
            </w:r>
          </w:p>
        </w:tc>
      </w:tr>
      <w:tr w:rsidR="005C3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C3610" w:rsidRPr="007037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о системе налогового учета как источника достоверной информации, необходимой для успешного налогового планирования в организации;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понимание практических основ налогового учета и налоговой отчетности;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работать с базами данных налогового учета;</w:t>
            </w:r>
          </w:p>
        </w:tc>
      </w:tr>
      <w:tr w:rsidR="005C3610" w:rsidRPr="007037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 самостоятельного анализа документального материала и умения формулировать адекватные выводы.</w:t>
            </w:r>
          </w:p>
        </w:tc>
      </w:tr>
      <w:tr w:rsidR="005C3610" w:rsidRPr="00703767">
        <w:trPr>
          <w:trHeight w:hRule="exact" w:val="277"/>
        </w:trPr>
        <w:tc>
          <w:tcPr>
            <w:tcW w:w="766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C361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5C3610" w:rsidRPr="007037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C3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(по отраслям)</w:t>
            </w:r>
          </w:p>
        </w:tc>
      </w:tr>
      <w:tr w:rsidR="005C3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5C3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 и анализ</w:t>
            </w:r>
          </w:p>
        </w:tc>
      </w:tr>
      <w:tr w:rsidR="005C3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и налогообложение</w:t>
            </w:r>
          </w:p>
        </w:tc>
      </w:tr>
      <w:tr w:rsidR="005C3610" w:rsidRPr="007037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предприятий малого и среднего бизнеса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анализ в страховой организации</w:t>
            </w:r>
          </w:p>
        </w:tc>
      </w:tr>
      <w:tr w:rsidR="005C36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и ревизия</w:t>
            </w:r>
          </w:p>
        </w:tc>
      </w:tr>
      <w:tr w:rsidR="005C3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риски</w:t>
            </w:r>
          </w:p>
        </w:tc>
      </w:tr>
      <w:tr w:rsidR="005C3610">
        <w:trPr>
          <w:trHeight w:hRule="exact" w:val="277"/>
        </w:trPr>
        <w:tc>
          <w:tcPr>
            <w:tcW w:w="766" w:type="dxa"/>
          </w:tcPr>
          <w:p w:rsidR="005C3610" w:rsidRDefault="005C3610"/>
        </w:tc>
        <w:tc>
          <w:tcPr>
            <w:tcW w:w="511" w:type="dxa"/>
          </w:tcPr>
          <w:p w:rsidR="005C3610" w:rsidRDefault="005C3610"/>
        </w:tc>
        <w:tc>
          <w:tcPr>
            <w:tcW w:w="1560" w:type="dxa"/>
          </w:tcPr>
          <w:p w:rsidR="005C3610" w:rsidRDefault="005C3610"/>
        </w:tc>
        <w:tc>
          <w:tcPr>
            <w:tcW w:w="1844" w:type="dxa"/>
          </w:tcPr>
          <w:p w:rsidR="005C3610" w:rsidRDefault="005C3610"/>
        </w:tc>
        <w:tc>
          <w:tcPr>
            <w:tcW w:w="5104" w:type="dxa"/>
          </w:tcPr>
          <w:p w:rsidR="005C3610" w:rsidRDefault="005C3610"/>
        </w:tc>
        <w:tc>
          <w:tcPr>
            <w:tcW w:w="993" w:type="dxa"/>
          </w:tcPr>
          <w:p w:rsidR="005C3610" w:rsidRDefault="005C3610"/>
        </w:tc>
      </w:tr>
      <w:tr w:rsidR="005C3610" w:rsidRPr="007037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C3610" w:rsidRPr="0070376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</w:t>
            </w:r>
          </w:p>
        </w:tc>
      </w:tr>
      <w:tr w:rsidR="005C3610" w:rsidRPr="00703767">
        <w:trPr>
          <w:trHeight w:hRule="exact" w:val="138"/>
        </w:trPr>
        <w:tc>
          <w:tcPr>
            <w:tcW w:w="766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 w:rsidRPr="0070376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28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 в области  исследования финансово-экономических рисков в</w:t>
            </w:r>
          </w:p>
        </w:tc>
      </w:tr>
    </w:tbl>
    <w:p w:rsidR="005C3610" w:rsidRPr="00703767" w:rsidRDefault="00D640D4">
      <w:pPr>
        <w:rPr>
          <w:sz w:val="0"/>
          <w:szCs w:val="0"/>
          <w:lang w:val="ru-RU"/>
        </w:rPr>
      </w:pPr>
      <w:r w:rsidRPr="007037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3"/>
        <w:gridCol w:w="2927"/>
        <w:gridCol w:w="143"/>
        <w:gridCol w:w="825"/>
        <w:gridCol w:w="699"/>
        <w:gridCol w:w="1118"/>
        <w:gridCol w:w="1254"/>
        <w:gridCol w:w="687"/>
        <w:gridCol w:w="401"/>
        <w:gridCol w:w="983"/>
      </w:tblGrid>
      <w:tr w:rsidR="005C361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1135" w:type="dxa"/>
          </w:tcPr>
          <w:p w:rsidR="005C3610" w:rsidRDefault="005C3610"/>
        </w:tc>
        <w:tc>
          <w:tcPr>
            <w:tcW w:w="1277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426" w:type="dxa"/>
          </w:tcPr>
          <w:p w:rsidR="005C3610" w:rsidRDefault="005C36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C3610" w:rsidRPr="0070376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 методами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 видами   методами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5C3610" w:rsidRPr="00703767">
        <w:trPr>
          <w:trHeight w:hRule="exact" w:val="138"/>
        </w:trPr>
        <w:tc>
          <w:tcPr>
            <w:tcW w:w="766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C36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программно-целевые методы решения научных проблем;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логические методы и приемы научного исследования;</w:t>
            </w:r>
          </w:p>
        </w:tc>
      </w:tr>
      <w:tr w:rsidR="005C3610" w:rsidRPr="007037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и методы финансовой и налоговой политики государства.</w:t>
            </w:r>
          </w:p>
        </w:tc>
      </w:tr>
      <w:tr w:rsidR="005C36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базами данных финансовой и налоговой информации;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осмысление результатов  научных исследований на современной основе;</w:t>
            </w:r>
          </w:p>
        </w:tc>
      </w:tr>
      <w:tr w:rsidR="005C36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налоговую отчетность.</w:t>
            </w:r>
          </w:p>
        </w:tc>
      </w:tr>
      <w:tr w:rsidR="005C36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научного анализа финансовых и экономических процессов;</w:t>
            </w:r>
          </w:p>
        </w:tc>
      </w:tr>
      <w:tr w:rsidR="005C3610" w:rsidRPr="0070376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на примере конкретных ситуаций стратегий поведения экономических субъектов по оптимизации налогообложения прибыли и имущества, косвенного налогообложения и отчислений на социальные нужды;</w:t>
            </w:r>
          </w:p>
        </w:tc>
      </w:tr>
      <w:tr w:rsidR="005C3610" w:rsidRPr="007037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 оценки налоговой нагрузки с учетомкритериев эффективности и налоговых рисков.</w:t>
            </w:r>
          </w:p>
        </w:tc>
      </w:tr>
      <w:tr w:rsidR="005C3610" w:rsidRPr="00703767">
        <w:trPr>
          <w:trHeight w:hRule="exact" w:val="277"/>
        </w:trPr>
        <w:tc>
          <w:tcPr>
            <w:tcW w:w="766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C361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C3610" w:rsidRPr="0070376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налогового планирования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налогового планирования и прогнозирования в налогообложении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налогового планирования и прогнозирования в налогообложении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налогового планирования и прогнозирования в налогообложении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</w:tbl>
    <w:p w:rsidR="005C3610" w:rsidRDefault="00D640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89"/>
        <w:gridCol w:w="119"/>
        <w:gridCol w:w="813"/>
        <w:gridCol w:w="686"/>
        <w:gridCol w:w="1091"/>
        <w:gridCol w:w="1214"/>
        <w:gridCol w:w="673"/>
        <w:gridCol w:w="389"/>
        <w:gridCol w:w="947"/>
      </w:tblGrid>
      <w:tr w:rsidR="005C36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1135" w:type="dxa"/>
          </w:tcPr>
          <w:p w:rsidR="005C3610" w:rsidRDefault="005C3610"/>
        </w:tc>
        <w:tc>
          <w:tcPr>
            <w:tcW w:w="1277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426" w:type="dxa"/>
          </w:tcPr>
          <w:p w:rsidR="005C3610" w:rsidRDefault="005C36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 w:rsidRPr="0070376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Организационные основы и этапы налогового планирования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этап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этап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этап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Второй этап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Второй этап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Второй этап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Третий, четвертый, пятый, шестой и седьмой этапы</w:t>
            </w:r>
          </w:p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Третий, четвертый, пятый, шестой и седьмой этапы</w:t>
            </w:r>
          </w:p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Третий, четвертый, пятый, шестой и седьмой этапы</w:t>
            </w:r>
          </w:p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Снижение налогового бремени и расчет оптимизации налоговой нагрузки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налогового планирования на предприятии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налогового планирования на предприятии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налогового планирования на предприятии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Инструменты налогового планирования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использования инструментов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использования инструментов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использования инструментов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анализ и оценка эффективности налогового планирования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анализ и оценка эффективности налогового планирования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</w:tbl>
    <w:p w:rsidR="005C3610" w:rsidRDefault="00D640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268"/>
        <w:gridCol w:w="1633"/>
        <w:gridCol w:w="1712"/>
        <w:gridCol w:w="138"/>
        <w:gridCol w:w="784"/>
        <w:gridCol w:w="666"/>
        <w:gridCol w:w="1083"/>
        <w:gridCol w:w="668"/>
        <w:gridCol w:w="560"/>
        <w:gridCol w:w="689"/>
        <w:gridCol w:w="396"/>
        <w:gridCol w:w="960"/>
      </w:tblGrid>
      <w:tr w:rsidR="005C361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1135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568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426" w:type="dxa"/>
          </w:tcPr>
          <w:p w:rsidR="005C3610" w:rsidRDefault="005C36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C36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анализ и оценка эффективности налогового планирования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</w:tr>
      <w:tr w:rsidR="005C3610">
        <w:trPr>
          <w:trHeight w:hRule="exact" w:val="277"/>
        </w:trPr>
        <w:tc>
          <w:tcPr>
            <w:tcW w:w="710" w:type="dxa"/>
          </w:tcPr>
          <w:p w:rsidR="005C3610" w:rsidRDefault="005C3610"/>
        </w:tc>
        <w:tc>
          <w:tcPr>
            <w:tcW w:w="285" w:type="dxa"/>
          </w:tcPr>
          <w:p w:rsidR="005C3610" w:rsidRDefault="005C3610"/>
        </w:tc>
        <w:tc>
          <w:tcPr>
            <w:tcW w:w="1702" w:type="dxa"/>
          </w:tcPr>
          <w:p w:rsidR="005C3610" w:rsidRDefault="005C3610"/>
        </w:tc>
        <w:tc>
          <w:tcPr>
            <w:tcW w:w="1844" w:type="dxa"/>
          </w:tcPr>
          <w:p w:rsidR="005C3610" w:rsidRDefault="005C3610"/>
        </w:tc>
        <w:tc>
          <w:tcPr>
            <w:tcW w:w="143" w:type="dxa"/>
          </w:tcPr>
          <w:p w:rsidR="005C3610" w:rsidRDefault="005C3610"/>
        </w:tc>
        <w:tc>
          <w:tcPr>
            <w:tcW w:w="851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1135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568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426" w:type="dxa"/>
          </w:tcPr>
          <w:p w:rsidR="005C3610" w:rsidRDefault="005C3610"/>
        </w:tc>
        <w:tc>
          <w:tcPr>
            <w:tcW w:w="993" w:type="dxa"/>
          </w:tcPr>
          <w:p w:rsidR="005C3610" w:rsidRDefault="005C3610"/>
        </w:tc>
      </w:tr>
      <w:tr w:rsidR="005C3610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C3610" w:rsidRPr="00703767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содержание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Законные и незаконные способы уменьшения налогов.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этапы в процессе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налогового планирования и прогнозирования в системе государственного экономического регулирования.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Цель и задачи налогового планирования и прогнозирования на уровне хозяйствующих субъектов.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стратегического налогового планирования в организации.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Этапы текущего налогового планирования в организации.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методов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элементы налогового планирования: состав и характеристика.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Учетная политика предприятия как элемент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Договорная политика организации для целей оптимизации налогов.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Бухгалтерский учет как элемент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Использование льгот в налоговом планировании.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Изменение срока уплаты налогов и налоговое планирование.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Налоговый анализ как этап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Налоговый календарь как элемент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Построения налогового бюджета.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Риски в налоговом планировании.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налогового планирования на предприятии.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Факторы вызывающие потребность в налоговом планировании на предприятиях.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Направления оптимизации налоговых платежей.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устранения двойного налогообложения.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Применение оффшоров в налоговом планировании.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Налоговое планирование и его правовые основы.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Применение специальных налоговых режимов для оптимизации налогообложения.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Налоговое планирование и налоговый менеджмент в организации.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Критерии и показатели результативности налогового менеджмента.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Виды особых экономических зон.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Инструменты налогового планирования.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Организация деятельности и функции службы налогового планирования.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 контрольные работы,  реферат</w:t>
            </w:r>
          </w:p>
        </w:tc>
      </w:tr>
      <w:tr w:rsidR="005C3610">
        <w:trPr>
          <w:trHeight w:hRule="exact" w:val="277"/>
        </w:trPr>
        <w:tc>
          <w:tcPr>
            <w:tcW w:w="710" w:type="dxa"/>
          </w:tcPr>
          <w:p w:rsidR="005C3610" w:rsidRDefault="005C3610"/>
        </w:tc>
        <w:tc>
          <w:tcPr>
            <w:tcW w:w="285" w:type="dxa"/>
          </w:tcPr>
          <w:p w:rsidR="005C3610" w:rsidRDefault="005C3610"/>
        </w:tc>
        <w:tc>
          <w:tcPr>
            <w:tcW w:w="1702" w:type="dxa"/>
          </w:tcPr>
          <w:p w:rsidR="005C3610" w:rsidRDefault="005C3610"/>
        </w:tc>
        <w:tc>
          <w:tcPr>
            <w:tcW w:w="1844" w:type="dxa"/>
          </w:tcPr>
          <w:p w:rsidR="005C3610" w:rsidRDefault="005C3610"/>
        </w:tc>
        <w:tc>
          <w:tcPr>
            <w:tcW w:w="143" w:type="dxa"/>
          </w:tcPr>
          <w:p w:rsidR="005C3610" w:rsidRDefault="005C3610"/>
        </w:tc>
        <w:tc>
          <w:tcPr>
            <w:tcW w:w="851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1135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568" w:type="dxa"/>
          </w:tcPr>
          <w:p w:rsidR="005C3610" w:rsidRDefault="005C3610"/>
        </w:tc>
        <w:tc>
          <w:tcPr>
            <w:tcW w:w="710" w:type="dxa"/>
          </w:tcPr>
          <w:p w:rsidR="005C3610" w:rsidRDefault="005C3610"/>
        </w:tc>
        <w:tc>
          <w:tcPr>
            <w:tcW w:w="426" w:type="dxa"/>
          </w:tcPr>
          <w:p w:rsidR="005C3610" w:rsidRDefault="005C3610"/>
        </w:tc>
        <w:tc>
          <w:tcPr>
            <w:tcW w:w="993" w:type="dxa"/>
          </w:tcPr>
          <w:p w:rsidR="005C3610" w:rsidRDefault="005C3610"/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C36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3610" w:rsidRPr="007037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Анищенко А.В.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 налогов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"Бухгалтерский учет", 2009</w:t>
            </w:r>
          </w:p>
        </w:tc>
      </w:tr>
      <w:tr w:rsidR="005C36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Вылкова Е.С.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Налоговое планирование: Учебник для студ.вузов:Рек.Мин- вом общего и проф.образования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2011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C36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5C361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36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Майбуров И.А., Иванов Ю.Б.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Налоги и налогообложение. Палитра современных проблем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ЮНИТИ_ДАНА, 2014</w:t>
            </w:r>
          </w:p>
        </w:tc>
      </w:tr>
      <w:tr w:rsidR="005C36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Черник Д.Г.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Налоги и налогообложение 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2015</w:t>
            </w: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C3610" w:rsidRPr="007037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Глубокова Н. Ю. Налоговое планирование: учебно-методический комплекс /Глубокова Н. Ю. - М. : Евразийский открытый институт, 2011. - 84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978-5-374-00068-9; То же [Электронный ресурс]. -</w:t>
            </w:r>
          </w:p>
        </w:tc>
      </w:tr>
    </w:tbl>
    <w:p w:rsidR="005C3610" w:rsidRPr="00703767" w:rsidRDefault="00D640D4">
      <w:pPr>
        <w:rPr>
          <w:sz w:val="0"/>
          <w:szCs w:val="0"/>
          <w:lang w:val="ru-RU"/>
        </w:rPr>
      </w:pPr>
      <w:r w:rsidRPr="007037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6"/>
        <w:gridCol w:w="4755"/>
        <w:gridCol w:w="982"/>
      </w:tblGrid>
      <w:tr w:rsidR="005C36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5C3610" w:rsidRDefault="005C36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C3610" w:rsidRPr="007037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Майбуров И.А. Налоговый менеджмент. Продвинутый курс: учебник /Майбуров И.А., Иванов Ю.Б. - М. : Юнити- Дана, 2014. - 559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978-5-238-02539- 1; То же [Электронный ресурс]. -</w:t>
            </w:r>
          </w:p>
        </w:tc>
      </w:tr>
      <w:tr w:rsidR="005C3610" w:rsidRPr="007037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Суглобов А. Е. Основы налогового планирования: учебное пособие /Суглобов А. Е. , Мигунова М. И. - М. : Юнити- Дана, 2015. - 247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978-5-238-02655-8; То же [Электронный ресурс]. -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5C3610" w:rsidRPr="0070376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5C36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Справочная правовая система ГАРАНТ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nalogkodeks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"Налоговая политика и практика"</w:t>
            </w:r>
          </w:p>
        </w:tc>
      </w:tr>
      <w:tr w:rsidR="005C3610" w:rsidRPr="007037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Министерства финансов РФ</w:t>
            </w:r>
          </w:p>
        </w:tc>
      </w:tr>
      <w:tr w:rsidR="005C3610" w:rsidRPr="0070376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налоговой службы</w:t>
            </w:r>
          </w:p>
        </w:tc>
      </w:tr>
      <w:tr w:rsidR="005C3610" w:rsidRPr="00703767">
        <w:trPr>
          <w:trHeight w:hRule="exact" w:val="277"/>
        </w:trPr>
        <w:tc>
          <w:tcPr>
            <w:tcW w:w="71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C3610" w:rsidRPr="0070376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5C3610" w:rsidRPr="0070376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Default="00D640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C3610" w:rsidRPr="00703767">
        <w:trPr>
          <w:trHeight w:hRule="exact" w:val="277"/>
        </w:trPr>
        <w:tc>
          <w:tcPr>
            <w:tcW w:w="710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3610" w:rsidRPr="00703767" w:rsidRDefault="005C3610">
            <w:pPr>
              <w:rPr>
                <w:lang w:val="ru-RU"/>
              </w:rPr>
            </w:pPr>
          </w:p>
        </w:tc>
      </w:tr>
      <w:tr w:rsidR="005C3610" w:rsidRPr="0070376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C3610" w:rsidRPr="00703767">
        <w:trPr>
          <w:trHeight w:hRule="exact" w:val="135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C3610" w:rsidRPr="00703767" w:rsidRDefault="005C36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C3610" w:rsidRPr="00703767" w:rsidRDefault="00D640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37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C3610" w:rsidRPr="00703767" w:rsidRDefault="005C3610">
      <w:pPr>
        <w:rPr>
          <w:lang w:val="ru-RU"/>
        </w:rPr>
      </w:pPr>
    </w:p>
    <w:sectPr w:rsidR="005C3610" w:rsidRPr="007037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304A"/>
    <w:rsid w:val="001F0BC7"/>
    <w:rsid w:val="005C3610"/>
    <w:rsid w:val="00662EDA"/>
    <w:rsid w:val="00703767"/>
    <w:rsid w:val="00D31453"/>
    <w:rsid w:val="00D640D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0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1831</Words>
  <Characters>12896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3ЭЗС(ФС)-16_plx_Практикум Налоговое планирование</vt:lpstr>
      <vt:lpstr>Лист1</vt:lpstr>
    </vt:vector>
  </TitlesOfParts>
  <Company/>
  <LinksUpToDate>false</LinksUpToDate>
  <CharactersWithSpaces>14698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3ЭЗС(ФС)-16_plx_Практикум Налоговое планирование</dc:title>
  <dc:creator>FastReport.NET</dc:creator>
  <cp:lastModifiedBy>Kuryljova, Olga</cp:lastModifiedBy>
  <cp:revision>6</cp:revision>
  <cp:lastPrinted>2019-03-01T09:52:00Z</cp:lastPrinted>
  <dcterms:created xsi:type="dcterms:W3CDTF">2019-03-01T09:48:00Z</dcterms:created>
  <dcterms:modified xsi:type="dcterms:W3CDTF">2019-08-26T10:11:00Z</dcterms:modified>
</cp:coreProperties>
</file>